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D32D0" w14:textId="1B6F0A09" w:rsidR="007E50AB" w:rsidRDefault="00201E20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3"/>
          <w:szCs w:val="23"/>
        </w:rPr>
      </w:pPr>
      <w:r w:rsidRPr="00E65BCA">
        <w:rPr>
          <w:rFonts w:ascii="Times New Roman" w:hAnsi="Times New Roman" w:cs="Times New Roman"/>
          <w:b/>
          <w:bCs/>
          <w:sz w:val="23"/>
          <w:szCs w:val="23"/>
        </w:rPr>
        <w:t>Appendix A. Supplementary data</w:t>
      </w:r>
    </w:p>
    <w:p w14:paraId="7F072DC8" w14:textId="77777777" w:rsidR="00201E20" w:rsidRPr="00201E20" w:rsidRDefault="00201E20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3"/>
          <w:szCs w:val="23"/>
        </w:rPr>
      </w:pPr>
    </w:p>
    <w:p w14:paraId="31DF1F1E" w14:textId="45AE7FA7" w:rsidR="00201E20" w:rsidRPr="003E2026" w:rsidRDefault="00201E20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</w:rPr>
        <w:drawing>
          <wp:inline distT="0" distB="0" distL="0" distR="0" wp14:anchorId="52640887" wp14:editId="62A7FB3B">
            <wp:extent cx="5274184" cy="2772937"/>
            <wp:effectExtent l="0" t="0" r="3175" b="8890"/>
            <wp:docPr id="9577655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65544" name="图片 957765544"/>
                    <pic:cNvPicPr/>
                  </pic:nvPicPr>
                  <pic:blipFill rotWithShape="1">
                    <a:blip r:embed="rId6"/>
                    <a:srcRect t="27367" b="28155"/>
                    <a:stretch/>
                  </pic:blipFill>
                  <pic:spPr bwMode="auto">
                    <a:xfrm>
                      <a:off x="0" y="0"/>
                      <a:ext cx="5274310" cy="2773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932836" w14:textId="6DF95AB9" w:rsidR="007E50AB" w:rsidRPr="003E2026" w:rsidRDefault="007E50A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Figure </w:t>
      </w:r>
      <w:r w:rsidR="0014568B">
        <w:rPr>
          <w:rFonts w:ascii="Times New Roman" w:hAnsi="Times New Roman" w:cs="Times New Roman" w:hint="eastAsia"/>
          <w:b/>
          <w:bCs/>
          <w:sz w:val="23"/>
          <w:szCs w:val="23"/>
        </w:rPr>
        <w:t>S</w:t>
      </w:r>
      <w:r w:rsidRPr="003E2026">
        <w:rPr>
          <w:rFonts w:ascii="Times New Roman" w:hAnsi="Times New Roman" w:cs="Times New Roman"/>
          <w:b/>
          <w:bCs/>
          <w:sz w:val="23"/>
          <w:szCs w:val="23"/>
        </w:rPr>
        <w:t>1. Effects of</w:t>
      </w:r>
      <w:r w:rsidR="00D125B3" w:rsidRPr="00D125B3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D125B3">
        <w:rPr>
          <w:rFonts w:ascii="Times New Roman" w:hAnsi="Times New Roman" w:cs="Times New Roman"/>
          <w:b/>
          <w:bCs/>
          <w:sz w:val="23"/>
          <w:szCs w:val="23"/>
        </w:rPr>
        <w:t>t</w:t>
      </w:r>
      <w:r w:rsidR="00D125B3"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he </w:t>
      </w:r>
      <w:proofErr w:type="spellStart"/>
      <w:r w:rsidR="00D125B3" w:rsidRPr="003E2026">
        <w:rPr>
          <w:rFonts w:ascii="Times New Roman" w:hAnsi="Times New Roman" w:cs="Times New Roman"/>
          <w:b/>
          <w:bCs/>
          <w:sz w:val="23"/>
          <w:szCs w:val="23"/>
        </w:rPr>
        <w:t>cGAS</w:t>
      </w:r>
      <w:proofErr w:type="spellEnd"/>
      <w:r w:rsidR="00D125B3"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 inhibitor</w:t>
      </w:r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 RU.521 on the expression of </w:t>
      </w:r>
      <w:proofErr w:type="spellStart"/>
      <w:r w:rsidRPr="003E2026">
        <w:rPr>
          <w:rFonts w:ascii="Times New Roman" w:hAnsi="Times New Roman" w:cs="Times New Roman"/>
          <w:b/>
          <w:bCs/>
          <w:sz w:val="23"/>
          <w:szCs w:val="23"/>
        </w:rPr>
        <w:t>cGAS</w:t>
      </w:r>
      <w:proofErr w:type="spellEnd"/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 and STING after GMH. </w:t>
      </w:r>
      <w:r w:rsidRPr="00AA2715">
        <w:rPr>
          <w:rFonts w:ascii="Times New Roman" w:hAnsi="Times New Roman" w:cs="Times New Roman"/>
          <w:b/>
          <w:bCs/>
          <w:sz w:val="23"/>
          <w:szCs w:val="23"/>
        </w:rPr>
        <w:t>A-D</w:t>
      </w:r>
      <w:r w:rsidRPr="00AA2715">
        <w:rPr>
          <w:rFonts w:ascii="Times New Roman" w:hAnsi="Times New Roman" w:cs="Times New Roman"/>
          <w:sz w:val="23"/>
          <w:szCs w:val="23"/>
        </w:rPr>
        <w:t>,</w:t>
      </w:r>
      <w:r w:rsidRPr="003E2026">
        <w:rPr>
          <w:rFonts w:ascii="Times New Roman" w:hAnsi="Times New Roman" w:cs="Times New Roman"/>
          <w:sz w:val="23"/>
          <w:szCs w:val="23"/>
        </w:rPr>
        <w:t xml:space="preserve"> Representative immunoblots and quantification of </w:t>
      </w:r>
      <w:proofErr w:type="spellStart"/>
      <w:r w:rsidRPr="003E2026">
        <w:rPr>
          <w:rFonts w:ascii="Times New Roman" w:hAnsi="Times New Roman" w:cs="Times New Roman"/>
          <w:sz w:val="23"/>
          <w:szCs w:val="23"/>
        </w:rPr>
        <w:t>cGAS</w:t>
      </w:r>
      <w:proofErr w:type="spellEnd"/>
      <w:r w:rsidRPr="003E2026">
        <w:rPr>
          <w:rFonts w:ascii="Times New Roman" w:hAnsi="Times New Roman" w:cs="Times New Roman"/>
          <w:sz w:val="23"/>
          <w:szCs w:val="23"/>
        </w:rPr>
        <w:t xml:space="preserve"> (A, B) and STING (C, D) in the peri-</w:t>
      </w:r>
      <w:proofErr w:type="spellStart"/>
      <w:r w:rsidRPr="003E2026">
        <w:rPr>
          <w:rFonts w:ascii="Times New Roman" w:hAnsi="Times New Roman" w:cs="Times New Roman"/>
          <w:sz w:val="23"/>
          <w:szCs w:val="23"/>
        </w:rPr>
        <w:t>hematomal</w:t>
      </w:r>
      <w:proofErr w:type="spellEnd"/>
      <w:r w:rsidRPr="003E2026">
        <w:rPr>
          <w:rFonts w:ascii="Times New Roman" w:hAnsi="Times New Roman" w:cs="Times New Roman"/>
          <w:sz w:val="23"/>
          <w:szCs w:val="23"/>
        </w:rPr>
        <w:t xml:space="preserve"> area at 24 hours after GMH in sham-operated mice and GMH mice treated with vehicle or RU.521 (n=5). Values are mean ± SD. *</w:t>
      </w:r>
      <w:r w:rsidRPr="003E2026">
        <w:rPr>
          <w:rFonts w:ascii="Times New Roman" w:hAnsi="Times New Roman" w:cs="Times New Roman"/>
          <w:i/>
          <w:iCs/>
          <w:sz w:val="23"/>
          <w:szCs w:val="23"/>
        </w:rPr>
        <w:t>P</w:t>
      </w:r>
      <w:r w:rsidRPr="003E2026">
        <w:rPr>
          <w:rFonts w:ascii="Times New Roman" w:hAnsi="Times New Roman" w:cs="Times New Roman"/>
          <w:sz w:val="23"/>
          <w:szCs w:val="23"/>
        </w:rPr>
        <w:t xml:space="preserve"> &lt; 0.05.</w:t>
      </w:r>
    </w:p>
    <w:p w14:paraId="7029C4E1" w14:textId="0D72D6BD" w:rsidR="007E50AB" w:rsidRDefault="0014568B" w:rsidP="0014568B">
      <w:pPr>
        <w:widowControl/>
        <w:jc w:val="lef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br w:type="page"/>
      </w:r>
    </w:p>
    <w:p w14:paraId="15EBA2B2" w14:textId="5A6A7231" w:rsidR="0014568B" w:rsidRPr="003E2026" w:rsidRDefault="0014568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 w:hint="eastAsia"/>
          <w:b/>
          <w:bCs/>
          <w:noProof/>
          <w:sz w:val="23"/>
          <w:szCs w:val="23"/>
        </w:rPr>
        <w:lastRenderedPageBreak/>
        <w:drawing>
          <wp:inline distT="0" distB="0" distL="0" distR="0" wp14:anchorId="40AB951F" wp14:editId="1AAF8D92">
            <wp:extent cx="5273611" cy="1754459"/>
            <wp:effectExtent l="0" t="0" r="3810" b="0"/>
            <wp:docPr id="44866540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65403" name="图片 448665403"/>
                    <pic:cNvPicPr/>
                  </pic:nvPicPr>
                  <pic:blipFill rotWithShape="1">
                    <a:blip r:embed="rId7"/>
                    <a:srcRect t="36190" b="35664"/>
                    <a:stretch/>
                  </pic:blipFill>
                  <pic:spPr bwMode="auto">
                    <a:xfrm>
                      <a:off x="0" y="0"/>
                      <a:ext cx="5274310" cy="1754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D51A3D" w14:textId="21F3817F" w:rsidR="007E50AB" w:rsidRPr="003E2026" w:rsidRDefault="007E50A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Figure </w:t>
      </w:r>
      <w:r w:rsidR="0014568B">
        <w:rPr>
          <w:rFonts w:ascii="Times New Roman" w:hAnsi="Times New Roman" w:cs="Times New Roman" w:hint="eastAsia"/>
          <w:b/>
          <w:bCs/>
          <w:sz w:val="23"/>
          <w:szCs w:val="23"/>
        </w:rPr>
        <w:t>S</w:t>
      </w:r>
      <w:r w:rsidRPr="003E2026">
        <w:rPr>
          <w:rFonts w:ascii="Times New Roman" w:hAnsi="Times New Roman" w:cs="Times New Roman"/>
          <w:b/>
          <w:bCs/>
          <w:sz w:val="23"/>
          <w:szCs w:val="23"/>
        </w:rPr>
        <w:t>2. RU.521 improves white matter injury after GMH.</w:t>
      </w:r>
      <w:r w:rsidRPr="003E2026">
        <w:rPr>
          <w:rFonts w:ascii="Times New Roman" w:hAnsi="Times New Roman" w:cs="Times New Roman"/>
          <w:sz w:val="23"/>
          <w:szCs w:val="23"/>
        </w:rPr>
        <w:t xml:space="preserve"> </w:t>
      </w:r>
      <w:r w:rsidR="00AA2715">
        <w:rPr>
          <w:rFonts w:ascii="Times New Roman" w:hAnsi="Times New Roman" w:cs="Times New Roman" w:hint="eastAsia"/>
          <w:b/>
          <w:bCs/>
          <w:sz w:val="23"/>
          <w:szCs w:val="23"/>
        </w:rPr>
        <w:t>A</w:t>
      </w:r>
      <w:r w:rsidR="00AA2715" w:rsidRPr="009C7CFB">
        <w:rPr>
          <w:rFonts w:ascii="Times New Roman" w:hAnsi="Times New Roman" w:cs="Times New Roman"/>
          <w:sz w:val="23"/>
          <w:szCs w:val="23"/>
        </w:rPr>
        <w:t>,</w:t>
      </w:r>
      <w:r w:rsidR="00AA2715" w:rsidRPr="003E2026">
        <w:rPr>
          <w:rFonts w:ascii="Times New Roman" w:hAnsi="Times New Roman" w:cs="Times New Roman"/>
          <w:sz w:val="23"/>
          <w:szCs w:val="23"/>
        </w:rPr>
        <w:t xml:space="preserve"> Quantification of </w:t>
      </w:r>
      <w:r w:rsidR="00AA2715">
        <w:rPr>
          <w:rFonts w:ascii="Times New Roman" w:hAnsi="Times New Roman" w:cs="Times New Roman" w:hint="eastAsia"/>
          <w:sz w:val="23"/>
          <w:szCs w:val="23"/>
        </w:rPr>
        <w:t xml:space="preserve">SMI-32 </w:t>
      </w:r>
      <w:r w:rsidR="00AA2715" w:rsidRPr="003E2026">
        <w:rPr>
          <w:rFonts w:ascii="Times New Roman" w:hAnsi="Times New Roman" w:cs="Times New Roman"/>
          <w:sz w:val="23"/>
          <w:szCs w:val="23"/>
        </w:rPr>
        <w:t>in the corpus callosum at day 28 after GMH (n=5).</w:t>
      </w:r>
      <w:r w:rsidR="00AA2715">
        <w:rPr>
          <w:rFonts w:ascii="Times New Roman" w:hAnsi="Times New Roman" w:cs="Times New Roman" w:hint="eastAsia"/>
          <w:sz w:val="23"/>
          <w:szCs w:val="23"/>
        </w:rPr>
        <w:t xml:space="preserve"> </w:t>
      </w:r>
      <w:r w:rsidR="00AA2715">
        <w:rPr>
          <w:rFonts w:ascii="Times New Roman" w:hAnsi="Times New Roman" w:cs="Times New Roman" w:hint="eastAsia"/>
          <w:b/>
          <w:bCs/>
          <w:sz w:val="23"/>
          <w:szCs w:val="23"/>
        </w:rPr>
        <w:t>B</w:t>
      </w:r>
      <w:r w:rsidRPr="003E2026">
        <w:rPr>
          <w:rFonts w:ascii="Times New Roman" w:hAnsi="Times New Roman" w:cs="Times New Roman"/>
          <w:sz w:val="23"/>
          <w:szCs w:val="23"/>
        </w:rPr>
        <w:t>, Representative images of SMI-32 in the corpus callosum at day 28 after GMH</w:t>
      </w:r>
      <w:r w:rsidR="008967F2" w:rsidRPr="003E2026">
        <w:rPr>
          <w:rFonts w:ascii="Times New Roman" w:hAnsi="Times New Roman" w:cs="Times New Roman"/>
          <w:sz w:val="23"/>
          <w:szCs w:val="23"/>
        </w:rPr>
        <w:t xml:space="preserve"> (n=</w:t>
      </w:r>
      <w:r w:rsidR="008967F2">
        <w:rPr>
          <w:rFonts w:ascii="Times New Roman" w:hAnsi="Times New Roman" w:cs="Times New Roman" w:hint="eastAsia"/>
          <w:sz w:val="23"/>
          <w:szCs w:val="23"/>
        </w:rPr>
        <w:t>6</w:t>
      </w:r>
      <w:r w:rsidR="008967F2" w:rsidRPr="003E2026">
        <w:rPr>
          <w:rFonts w:ascii="Times New Roman" w:hAnsi="Times New Roman" w:cs="Times New Roman"/>
          <w:sz w:val="23"/>
          <w:szCs w:val="23"/>
        </w:rPr>
        <w:t>)</w:t>
      </w:r>
      <w:r w:rsidRPr="003E2026">
        <w:rPr>
          <w:rFonts w:ascii="Times New Roman" w:hAnsi="Times New Roman" w:cs="Times New Roman"/>
          <w:sz w:val="23"/>
          <w:szCs w:val="23"/>
        </w:rPr>
        <w:t xml:space="preserve">. Nuclei were stained with DAPI. Scale bar, </w:t>
      </w:r>
      <w:r w:rsidRPr="00AA2715">
        <w:rPr>
          <w:rFonts w:ascii="Times New Roman" w:hAnsi="Times New Roman" w:cs="Times New Roman"/>
          <w:sz w:val="23"/>
          <w:szCs w:val="23"/>
        </w:rPr>
        <w:t xml:space="preserve">100 </w:t>
      </w:r>
      <w:proofErr w:type="spellStart"/>
      <w:r w:rsidRPr="00AA2715">
        <w:rPr>
          <w:rFonts w:ascii="Times New Roman" w:hAnsi="Times New Roman" w:cs="Times New Roman"/>
          <w:sz w:val="23"/>
          <w:szCs w:val="23"/>
        </w:rPr>
        <w:t>μm</w:t>
      </w:r>
      <w:proofErr w:type="spellEnd"/>
      <w:r w:rsidRPr="00AA2715">
        <w:rPr>
          <w:rFonts w:ascii="Times New Roman" w:hAnsi="Times New Roman" w:cs="Times New Roman"/>
          <w:sz w:val="23"/>
          <w:szCs w:val="23"/>
        </w:rPr>
        <w:t>.</w:t>
      </w:r>
    </w:p>
    <w:p w14:paraId="185C8D39" w14:textId="77777777" w:rsidR="007E50AB" w:rsidRDefault="007E50A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</w:p>
    <w:p w14:paraId="6B2CA4E4" w14:textId="09A4D2D3" w:rsidR="0014568B" w:rsidRDefault="0014568B">
      <w:pPr>
        <w:widowControl/>
        <w:jc w:val="lef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14:paraId="1338AB0B" w14:textId="12E6D007" w:rsidR="0014568B" w:rsidRPr="003E2026" w:rsidRDefault="0014568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 w:hint="eastAsia"/>
          <w:noProof/>
          <w:sz w:val="23"/>
          <w:szCs w:val="23"/>
        </w:rPr>
        <w:lastRenderedPageBreak/>
        <w:drawing>
          <wp:inline distT="0" distB="0" distL="0" distR="0" wp14:anchorId="3BC76899" wp14:editId="1FFD2F50">
            <wp:extent cx="5273611" cy="2022088"/>
            <wp:effectExtent l="0" t="0" r="3810" b="0"/>
            <wp:docPr id="13955317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31733" name="图片 1395531733"/>
                    <pic:cNvPicPr/>
                  </pic:nvPicPr>
                  <pic:blipFill rotWithShape="1">
                    <a:blip r:embed="rId8"/>
                    <a:srcRect t="36190" b="31371"/>
                    <a:stretch/>
                  </pic:blipFill>
                  <pic:spPr bwMode="auto">
                    <a:xfrm>
                      <a:off x="0" y="0"/>
                      <a:ext cx="5274310" cy="2022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A28F3C" w14:textId="3B5C8CC6" w:rsidR="007E50AB" w:rsidRPr="003E2026" w:rsidRDefault="007E50A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Figure </w:t>
      </w:r>
      <w:r w:rsidR="0014568B">
        <w:rPr>
          <w:rFonts w:ascii="Times New Roman" w:hAnsi="Times New Roman" w:cs="Times New Roman" w:hint="eastAsia"/>
          <w:b/>
          <w:bCs/>
          <w:sz w:val="23"/>
          <w:szCs w:val="23"/>
        </w:rPr>
        <w:t>S</w:t>
      </w:r>
      <w:r w:rsidRPr="003E2026">
        <w:rPr>
          <w:rFonts w:ascii="Times New Roman" w:hAnsi="Times New Roman" w:cs="Times New Roman"/>
          <w:b/>
          <w:bCs/>
          <w:sz w:val="23"/>
          <w:szCs w:val="23"/>
        </w:rPr>
        <w:t>3. Effects of RU.521 and the STING agonist-SR-717 on the expression of pTBK1 and pIRF3. A</w:t>
      </w:r>
      <w:r w:rsidR="00AA2715">
        <w:rPr>
          <w:rFonts w:ascii="Times New Roman" w:hAnsi="Times New Roman" w:cs="Times New Roman" w:hint="eastAsia"/>
          <w:b/>
          <w:bCs/>
          <w:sz w:val="23"/>
          <w:szCs w:val="23"/>
        </w:rPr>
        <w:t>-B</w:t>
      </w:r>
      <w:r w:rsidRPr="003E2026">
        <w:rPr>
          <w:rFonts w:ascii="Times New Roman" w:hAnsi="Times New Roman" w:cs="Times New Roman"/>
          <w:sz w:val="23"/>
          <w:szCs w:val="23"/>
        </w:rPr>
        <w:t>, Quantification of pTBK1</w:t>
      </w:r>
      <w:r w:rsidR="008115D8">
        <w:rPr>
          <w:rFonts w:ascii="Times New Roman" w:hAnsi="Times New Roman" w:cs="Times New Roman" w:hint="eastAsia"/>
          <w:sz w:val="23"/>
          <w:szCs w:val="23"/>
        </w:rPr>
        <w:t xml:space="preserve"> (A)</w:t>
      </w:r>
      <w:r w:rsidRPr="003E2026">
        <w:rPr>
          <w:rFonts w:ascii="Times New Roman" w:hAnsi="Times New Roman" w:cs="Times New Roman"/>
          <w:sz w:val="23"/>
          <w:szCs w:val="23"/>
        </w:rPr>
        <w:t xml:space="preserve"> and pIRF3</w:t>
      </w:r>
      <w:r w:rsidR="008115D8">
        <w:rPr>
          <w:rFonts w:ascii="Times New Roman" w:hAnsi="Times New Roman" w:cs="Times New Roman" w:hint="eastAsia"/>
          <w:sz w:val="23"/>
          <w:szCs w:val="23"/>
        </w:rPr>
        <w:t xml:space="preserve"> (B)</w:t>
      </w:r>
      <w:r w:rsidRPr="003E2026">
        <w:rPr>
          <w:rFonts w:ascii="Times New Roman" w:hAnsi="Times New Roman" w:cs="Times New Roman"/>
          <w:sz w:val="23"/>
          <w:szCs w:val="23"/>
        </w:rPr>
        <w:t xml:space="preserve"> in the peri-</w:t>
      </w:r>
      <w:proofErr w:type="spellStart"/>
      <w:r w:rsidRPr="003E2026">
        <w:rPr>
          <w:rFonts w:ascii="Times New Roman" w:hAnsi="Times New Roman" w:cs="Times New Roman"/>
          <w:sz w:val="23"/>
          <w:szCs w:val="23"/>
        </w:rPr>
        <w:t>hematomal</w:t>
      </w:r>
      <w:proofErr w:type="spellEnd"/>
      <w:r w:rsidRPr="003E2026">
        <w:rPr>
          <w:rFonts w:ascii="Times New Roman" w:hAnsi="Times New Roman" w:cs="Times New Roman"/>
          <w:sz w:val="23"/>
          <w:szCs w:val="23"/>
        </w:rPr>
        <w:t xml:space="preserve"> areas at 24 hours after GMH in mice treated with RU.521 or RU.521 in combination with SR-717 (n=5). Values are mean ± SD. *</w:t>
      </w:r>
      <w:r w:rsidRPr="003E2026">
        <w:rPr>
          <w:rFonts w:ascii="Times New Roman" w:hAnsi="Times New Roman" w:cs="Times New Roman"/>
          <w:i/>
          <w:iCs/>
          <w:sz w:val="23"/>
          <w:szCs w:val="23"/>
        </w:rPr>
        <w:t>P</w:t>
      </w:r>
      <w:r w:rsidRPr="003E2026">
        <w:rPr>
          <w:rFonts w:ascii="Times New Roman" w:hAnsi="Times New Roman" w:cs="Times New Roman"/>
          <w:sz w:val="23"/>
          <w:szCs w:val="23"/>
        </w:rPr>
        <w:t xml:space="preserve"> &lt; 0.05.</w:t>
      </w:r>
    </w:p>
    <w:p w14:paraId="445DCE3C" w14:textId="689164B0" w:rsidR="0014568B" w:rsidRDefault="0014568B">
      <w:pPr>
        <w:widowControl/>
        <w:jc w:val="lef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14:paraId="2CD0AF32" w14:textId="4765445B" w:rsidR="007E50AB" w:rsidRPr="003E2026" w:rsidRDefault="0014568B" w:rsidP="007E50AB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</w:rPr>
        <w:lastRenderedPageBreak/>
        <w:drawing>
          <wp:inline distT="0" distB="0" distL="0" distR="0" wp14:anchorId="12FC32EC" wp14:editId="1D7DCE15">
            <wp:extent cx="5274270" cy="1970049"/>
            <wp:effectExtent l="0" t="0" r="3175" b="0"/>
            <wp:docPr id="20285716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57168" name="图片 202857168"/>
                    <pic:cNvPicPr/>
                  </pic:nvPicPr>
                  <pic:blipFill rotWithShape="1">
                    <a:blip r:embed="rId9"/>
                    <a:srcRect t="35057" b="33343"/>
                    <a:stretch/>
                  </pic:blipFill>
                  <pic:spPr bwMode="auto">
                    <a:xfrm>
                      <a:off x="0" y="0"/>
                      <a:ext cx="5274310" cy="1970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6C155F" w14:textId="6DA269C0" w:rsidR="00F60A0E" w:rsidRPr="00D125B3" w:rsidRDefault="007E50AB" w:rsidP="00D125B3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3"/>
          <w:szCs w:val="23"/>
        </w:rPr>
      </w:pPr>
      <w:r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Figure </w:t>
      </w:r>
      <w:r w:rsidR="00DA5BCD">
        <w:rPr>
          <w:rFonts w:ascii="Times New Roman" w:hAnsi="Times New Roman" w:cs="Times New Roman" w:hint="eastAsia"/>
          <w:b/>
          <w:bCs/>
          <w:sz w:val="23"/>
          <w:szCs w:val="23"/>
        </w:rPr>
        <w:t>S</w:t>
      </w:r>
      <w:r w:rsidRPr="003E2026">
        <w:rPr>
          <w:rFonts w:ascii="Times New Roman" w:hAnsi="Times New Roman" w:cs="Times New Roman"/>
          <w:b/>
          <w:bCs/>
          <w:sz w:val="23"/>
          <w:szCs w:val="23"/>
        </w:rPr>
        <w:t>4.</w:t>
      </w:r>
      <w:r w:rsidRPr="003E2026">
        <w:rPr>
          <w:rFonts w:ascii="Times New Roman" w:hAnsi="Times New Roman" w:cs="Times New Roman"/>
          <w:sz w:val="23"/>
          <w:szCs w:val="23"/>
        </w:rPr>
        <w:t xml:space="preserve"> </w:t>
      </w:r>
      <w:r w:rsidR="008115D8">
        <w:rPr>
          <w:rFonts w:ascii="Times New Roman" w:hAnsi="Times New Roman" w:cs="Times New Roman"/>
          <w:b/>
          <w:bCs/>
          <w:sz w:val="23"/>
          <w:szCs w:val="23"/>
        </w:rPr>
        <w:t>T</w:t>
      </w:r>
      <w:r w:rsidR="008115D8" w:rsidRPr="003E2026">
        <w:rPr>
          <w:rFonts w:ascii="Times New Roman" w:hAnsi="Times New Roman" w:cs="Times New Roman"/>
          <w:b/>
          <w:bCs/>
          <w:sz w:val="23"/>
          <w:szCs w:val="23"/>
        </w:rPr>
        <w:t>he STING agonist-SR-717</w:t>
      </w:r>
      <w:r w:rsidR="008115D8">
        <w:rPr>
          <w:rFonts w:ascii="Times New Roman" w:hAnsi="Times New Roman" w:cs="Times New Roman"/>
          <w:b/>
          <w:bCs/>
          <w:sz w:val="23"/>
          <w:szCs w:val="23"/>
        </w:rPr>
        <w:t xml:space="preserve"> blocked </w:t>
      </w:r>
      <w:r w:rsidR="008115D8" w:rsidRPr="003E2026">
        <w:rPr>
          <w:rFonts w:ascii="Times New Roman" w:hAnsi="Times New Roman" w:cs="Times New Roman"/>
          <w:b/>
          <w:bCs/>
          <w:sz w:val="23"/>
          <w:szCs w:val="23"/>
        </w:rPr>
        <w:t>RU.521</w:t>
      </w:r>
      <w:r w:rsidR="008115D8">
        <w:rPr>
          <w:rFonts w:ascii="Times New Roman" w:hAnsi="Times New Roman" w:cs="Times New Roman"/>
          <w:b/>
          <w:bCs/>
          <w:sz w:val="23"/>
          <w:szCs w:val="23"/>
        </w:rPr>
        <w:t>mediated reduction in</w:t>
      </w:r>
      <w:r w:rsidR="008115D8" w:rsidRPr="003E2026">
        <w:rPr>
          <w:rFonts w:ascii="Times New Roman" w:hAnsi="Times New Roman" w:cs="Times New Roman"/>
          <w:b/>
          <w:bCs/>
          <w:sz w:val="23"/>
          <w:szCs w:val="23"/>
        </w:rPr>
        <w:t xml:space="preserve"> BBB </w:t>
      </w:r>
      <w:r w:rsidR="008115D8">
        <w:rPr>
          <w:rFonts w:ascii="Times New Roman" w:hAnsi="Times New Roman" w:cs="Times New Roman"/>
          <w:b/>
          <w:bCs/>
          <w:sz w:val="23"/>
          <w:szCs w:val="23"/>
        </w:rPr>
        <w:t>breakdown</w:t>
      </w:r>
      <w:r w:rsidR="008115D8" w:rsidRPr="003E202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8115D8">
        <w:rPr>
          <w:rFonts w:ascii="Times New Roman" w:hAnsi="Times New Roman" w:cs="Times New Roman" w:hint="eastAsia"/>
          <w:b/>
          <w:bCs/>
          <w:sz w:val="23"/>
          <w:szCs w:val="23"/>
        </w:rPr>
        <w:t xml:space="preserve"> A</w:t>
      </w:r>
      <w:r w:rsidR="008115D8" w:rsidRPr="003E2026">
        <w:rPr>
          <w:rFonts w:ascii="Times New Roman" w:hAnsi="Times New Roman" w:cs="Times New Roman"/>
          <w:sz w:val="23"/>
          <w:szCs w:val="23"/>
        </w:rPr>
        <w:t>,</w:t>
      </w:r>
      <w:r w:rsidR="008115D8">
        <w:rPr>
          <w:rFonts w:ascii="Times New Roman" w:hAnsi="Times New Roman" w:cs="Times New Roman" w:hint="eastAsia"/>
          <w:sz w:val="23"/>
          <w:szCs w:val="23"/>
        </w:rPr>
        <w:t xml:space="preserve"> </w:t>
      </w:r>
      <w:r w:rsidRPr="003E2026">
        <w:rPr>
          <w:rFonts w:ascii="Times New Roman" w:hAnsi="Times New Roman" w:cs="Times New Roman"/>
          <w:sz w:val="23"/>
          <w:szCs w:val="23"/>
        </w:rPr>
        <w:t xml:space="preserve">Quantification of </w:t>
      </w:r>
      <w:proofErr w:type="spellStart"/>
      <w:r w:rsidRPr="003E2026">
        <w:rPr>
          <w:rFonts w:ascii="Times New Roman" w:hAnsi="Times New Roman" w:cs="Times New Roman"/>
          <w:sz w:val="23"/>
          <w:szCs w:val="23"/>
        </w:rPr>
        <w:t>occludin</w:t>
      </w:r>
      <w:proofErr w:type="spellEnd"/>
      <w:r w:rsidRPr="003E2026">
        <w:rPr>
          <w:rFonts w:ascii="Times New Roman" w:hAnsi="Times New Roman" w:cs="Times New Roman"/>
          <w:sz w:val="23"/>
          <w:szCs w:val="23"/>
        </w:rPr>
        <w:t xml:space="preserve"> in the peri-</w:t>
      </w:r>
      <w:proofErr w:type="spellStart"/>
      <w:r w:rsidRPr="003E2026">
        <w:rPr>
          <w:rFonts w:ascii="Times New Roman" w:hAnsi="Times New Roman" w:cs="Times New Roman"/>
          <w:sz w:val="23"/>
          <w:szCs w:val="23"/>
        </w:rPr>
        <w:t>hematomal</w:t>
      </w:r>
      <w:proofErr w:type="spellEnd"/>
      <w:r w:rsidRPr="003E2026">
        <w:rPr>
          <w:rFonts w:ascii="Times New Roman" w:hAnsi="Times New Roman" w:cs="Times New Roman"/>
          <w:sz w:val="23"/>
          <w:szCs w:val="23"/>
        </w:rPr>
        <w:t xml:space="preserve"> areas at 24 hours after GMH in mice treated with RU.521 or RU.521 in combination with SR-717 (n=5). </w:t>
      </w:r>
      <w:r w:rsidR="008115D8">
        <w:rPr>
          <w:rFonts w:ascii="Times New Roman" w:hAnsi="Times New Roman" w:cs="Times New Roman" w:hint="eastAsia"/>
          <w:b/>
          <w:bCs/>
          <w:sz w:val="23"/>
          <w:szCs w:val="23"/>
        </w:rPr>
        <w:t>B</w:t>
      </w:r>
      <w:r w:rsidR="008115D8" w:rsidRPr="003E2026">
        <w:rPr>
          <w:rFonts w:ascii="Times New Roman" w:hAnsi="Times New Roman" w:cs="Times New Roman"/>
          <w:sz w:val="23"/>
          <w:szCs w:val="23"/>
        </w:rPr>
        <w:t>,</w:t>
      </w:r>
      <w:r w:rsidR="008115D8">
        <w:rPr>
          <w:rFonts w:ascii="Times New Roman" w:hAnsi="Times New Roman" w:cs="Times New Roman" w:hint="eastAsia"/>
          <w:sz w:val="23"/>
          <w:szCs w:val="23"/>
        </w:rPr>
        <w:t xml:space="preserve"> </w:t>
      </w:r>
      <w:r w:rsidR="008115D8" w:rsidRPr="003E2026">
        <w:rPr>
          <w:rFonts w:ascii="Times New Roman" w:hAnsi="Times New Roman" w:cs="Times New Roman"/>
          <w:sz w:val="23"/>
          <w:szCs w:val="23"/>
        </w:rPr>
        <w:t>Representative images of IgG perivascular leakage at 24 hours after GMH</w:t>
      </w:r>
      <w:r w:rsidR="008115D8">
        <w:rPr>
          <w:rFonts w:ascii="Times New Roman" w:hAnsi="Times New Roman" w:cs="Times New Roman" w:hint="eastAsia"/>
          <w:sz w:val="23"/>
          <w:szCs w:val="23"/>
        </w:rPr>
        <w:t xml:space="preserve"> </w:t>
      </w:r>
      <w:r w:rsidR="008115D8" w:rsidRPr="003E2026">
        <w:rPr>
          <w:rFonts w:ascii="Times New Roman" w:hAnsi="Times New Roman" w:cs="Times New Roman"/>
          <w:sz w:val="23"/>
          <w:szCs w:val="23"/>
        </w:rPr>
        <w:t>in mice treated with RU.521 or RU.521 in combination with SR-717 (n=</w:t>
      </w:r>
      <w:r w:rsidR="008115D8">
        <w:rPr>
          <w:rFonts w:ascii="Times New Roman" w:hAnsi="Times New Roman" w:cs="Times New Roman" w:hint="eastAsia"/>
          <w:sz w:val="23"/>
          <w:szCs w:val="23"/>
        </w:rPr>
        <w:t>6</w:t>
      </w:r>
      <w:r w:rsidR="008115D8" w:rsidRPr="003E2026">
        <w:rPr>
          <w:rFonts w:ascii="Times New Roman" w:hAnsi="Times New Roman" w:cs="Times New Roman"/>
          <w:sz w:val="23"/>
          <w:szCs w:val="23"/>
        </w:rPr>
        <w:t>).</w:t>
      </w:r>
      <w:r w:rsidR="008115D8" w:rsidRPr="0043390F">
        <w:rPr>
          <w:rFonts w:ascii="Times New Roman" w:hAnsi="Times New Roman" w:cs="Times New Roman"/>
          <w:szCs w:val="21"/>
        </w:rPr>
        <w:t xml:space="preserve"> </w:t>
      </w:r>
      <w:r w:rsidR="0043390F" w:rsidRPr="0043390F">
        <w:rPr>
          <w:rFonts w:ascii="Times New Roman" w:eastAsia="TimesNewRomanPSMT" w:hAnsi="Times New Roman" w:cs="Times New Roman"/>
          <w:kern w:val="0"/>
          <w:szCs w:val="21"/>
        </w:rPr>
        <w:t>Scale bar, 20 μm.</w:t>
      </w:r>
      <w:r w:rsidR="0043390F" w:rsidRPr="0043390F">
        <w:rPr>
          <w:rFonts w:ascii="Times New Roman" w:eastAsia="TimesNewRomanPSMT" w:hAnsi="Times New Roman" w:cs="Times New Roman"/>
          <w:kern w:val="0"/>
          <w:sz w:val="18"/>
          <w:szCs w:val="18"/>
        </w:rPr>
        <w:t xml:space="preserve"> </w:t>
      </w:r>
      <w:r w:rsidRPr="003E2026">
        <w:rPr>
          <w:rFonts w:ascii="Times New Roman" w:hAnsi="Times New Roman" w:cs="Times New Roman"/>
          <w:sz w:val="23"/>
          <w:szCs w:val="23"/>
        </w:rPr>
        <w:t>Values are mean ± SD. *</w:t>
      </w:r>
      <w:r w:rsidRPr="003E2026">
        <w:rPr>
          <w:rFonts w:ascii="Times New Roman" w:hAnsi="Times New Roman" w:cs="Times New Roman"/>
          <w:i/>
          <w:iCs/>
          <w:sz w:val="23"/>
          <w:szCs w:val="23"/>
        </w:rPr>
        <w:t>P</w:t>
      </w:r>
      <w:r w:rsidRPr="003E2026">
        <w:rPr>
          <w:rFonts w:ascii="Times New Roman" w:hAnsi="Times New Roman" w:cs="Times New Roman"/>
          <w:sz w:val="23"/>
          <w:szCs w:val="23"/>
        </w:rPr>
        <w:t xml:space="preserve"> &lt; 0.05.</w:t>
      </w:r>
      <w:bookmarkStart w:id="0" w:name="_GoBack"/>
      <w:bookmarkEnd w:id="0"/>
    </w:p>
    <w:sectPr w:rsidR="00F60A0E" w:rsidRPr="00D125B3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F7B2" w14:textId="77777777" w:rsidR="00F7692C" w:rsidRDefault="00F7692C">
      <w:r>
        <w:separator/>
      </w:r>
    </w:p>
  </w:endnote>
  <w:endnote w:type="continuationSeparator" w:id="0">
    <w:p w14:paraId="79EC58CC" w14:textId="77777777" w:rsidR="00F7692C" w:rsidRDefault="00F7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9918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3"/>
        <w:szCs w:val="23"/>
      </w:rPr>
    </w:sdtEndPr>
    <w:sdtContent>
      <w:p w14:paraId="4DE3D89B" w14:textId="77777777" w:rsidR="009831C3" w:rsidRPr="00662ACC" w:rsidRDefault="00D125B3">
        <w:pPr>
          <w:pStyle w:val="a3"/>
          <w:jc w:val="center"/>
          <w:rPr>
            <w:rFonts w:ascii="Times New Roman" w:hAnsi="Times New Roman" w:cs="Times New Roman"/>
            <w:sz w:val="23"/>
            <w:szCs w:val="23"/>
          </w:rPr>
        </w:pPr>
        <w:r w:rsidRPr="00662ACC">
          <w:rPr>
            <w:rFonts w:ascii="Times New Roman" w:hAnsi="Times New Roman" w:cs="Times New Roman"/>
            <w:sz w:val="23"/>
            <w:szCs w:val="23"/>
          </w:rPr>
          <w:fldChar w:fldCharType="begin"/>
        </w:r>
        <w:r w:rsidRPr="00662ACC">
          <w:rPr>
            <w:rFonts w:ascii="Times New Roman" w:hAnsi="Times New Roman" w:cs="Times New Roman"/>
            <w:sz w:val="23"/>
            <w:szCs w:val="23"/>
          </w:rPr>
          <w:instrText>PAGE   \* MERGEFORMAT</w:instrText>
        </w:r>
        <w:r w:rsidRPr="00662ACC">
          <w:rPr>
            <w:rFonts w:ascii="Times New Roman" w:hAnsi="Times New Roman" w:cs="Times New Roman"/>
            <w:sz w:val="23"/>
            <w:szCs w:val="23"/>
          </w:rPr>
          <w:fldChar w:fldCharType="separate"/>
        </w:r>
        <w:r w:rsidRPr="00662ACC">
          <w:rPr>
            <w:rFonts w:ascii="Times New Roman" w:hAnsi="Times New Roman" w:cs="Times New Roman"/>
            <w:sz w:val="23"/>
            <w:szCs w:val="23"/>
            <w:lang w:val="zh-CN"/>
          </w:rPr>
          <w:t>2</w:t>
        </w:r>
        <w:r w:rsidRPr="00662ACC">
          <w:rPr>
            <w:rFonts w:ascii="Times New Roman" w:hAnsi="Times New Roman" w:cs="Times New Roman"/>
            <w:sz w:val="23"/>
            <w:szCs w:val="23"/>
          </w:rPr>
          <w:fldChar w:fldCharType="end"/>
        </w:r>
      </w:p>
    </w:sdtContent>
  </w:sdt>
  <w:p w14:paraId="38F99284" w14:textId="77777777" w:rsidR="009831C3" w:rsidRDefault="009831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2C44F" w14:textId="77777777" w:rsidR="00F7692C" w:rsidRDefault="00F7692C">
      <w:r>
        <w:separator/>
      </w:r>
    </w:p>
  </w:footnote>
  <w:footnote w:type="continuationSeparator" w:id="0">
    <w:p w14:paraId="110A992F" w14:textId="77777777" w:rsidR="00F7692C" w:rsidRDefault="00F76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AB"/>
    <w:rsid w:val="000F113D"/>
    <w:rsid w:val="000F7457"/>
    <w:rsid w:val="0014568B"/>
    <w:rsid w:val="00177311"/>
    <w:rsid w:val="00201E20"/>
    <w:rsid w:val="002C7610"/>
    <w:rsid w:val="003C3744"/>
    <w:rsid w:val="00424F5C"/>
    <w:rsid w:val="0043390F"/>
    <w:rsid w:val="005D29F9"/>
    <w:rsid w:val="00756E0C"/>
    <w:rsid w:val="007E50AB"/>
    <w:rsid w:val="008115D8"/>
    <w:rsid w:val="00855AE3"/>
    <w:rsid w:val="008967F2"/>
    <w:rsid w:val="009831C3"/>
    <w:rsid w:val="00A110FC"/>
    <w:rsid w:val="00AA2715"/>
    <w:rsid w:val="00BB2E5B"/>
    <w:rsid w:val="00C96B30"/>
    <w:rsid w:val="00D125B3"/>
    <w:rsid w:val="00DA5BCD"/>
    <w:rsid w:val="00F60A0E"/>
    <w:rsid w:val="00F7692C"/>
    <w:rsid w:val="00F8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17DCF7"/>
  <w14:defaultImageDpi w14:val="330"/>
  <w15:chartTrackingRefBased/>
  <w15:docId w15:val="{BD516B55-90A5-425A-B417-D679F7BD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50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50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E50AB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27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27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3" Type="http://schemas.openxmlformats.org/officeDocument/2006/relationships/webSettings" Target="webSettings.xml"/><Relationship Id="rId7" Type="http://schemas.openxmlformats.org/officeDocument/2006/relationships/image" Target="media/image2.T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T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235</Words>
  <Characters>1151</Characters>
  <Application>Microsoft Office Word</Application>
  <DocSecurity>0</DocSecurity>
  <Lines>30</Lines>
  <Paragraphs>6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Aileen</cp:lastModifiedBy>
  <cp:revision>9</cp:revision>
  <dcterms:created xsi:type="dcterms:W3CDTF">2025-01-13T07:39:00Z</dcterms:created>
  <dcterms:modified xsi:type="dcterms:W3CDTF">2025-08-19T08:58:00Z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1104065c-f884-411e-a0cf-6cc20d73ce50</vt:lpwstr>
  </property>
</Properties>
</file>